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1E" w:rsidRPr="007F623C" w:rsidRDefault="00310D6F">
      <w:pPr>
        <w:rPr>
          <w:b/>
        </w:rPr>
      </w:pPr>
      <w:r w:rsidRPr="007F623C">
        <w:rPr>
          <w:b/>
        </w:rPr>
        <w:t>Unit: Applied Animal Health</w:t>
      </w:r>
      <w:r w:rsidR="006C75B5">
        <w:rPr>
          <w:b/>
        </w:rPr>
        <w:t>/Wild Animal Veterinary Science</w:t>
      </w:r>
      <w:r w:rsidRPr="007F623C">
        <w:rPr>
          <w:b/>
        </w:rPr>
        <w:t xml:space="preserve"> </w:t>
      </w:r>
    </w:p>
    <w:p w:rsidR="00310D6F" w:rsidRPr="007F623C" w:rsidRDefault="00310D6F">
      <w:pPr>
        <w:rPr>
          <w:b/>
        </w:rPr>
      </w:pPr>
      <w:r w:rsidRPr="007F623C">
        <w:rPr>
          <w:b/>
        </w:rPr>
        <w:t xml:space="preserve">Topic: </w:t>
      </w:r>
      <w:r w:rsidR="006C75B5">
        <w:rPr>
          <w:b/>
        </w:rPr>
        <w:t>E</w:t>
      </w:r>
      <w:bookmarkStart w:id="0" w:name="_GoBack"/>
      <w:bookmarkEnd w:id="0"/>
      <w:r w:rsidRPr="007F623C">
        <w:rPr>
          <w:b/>
        </w:rPr>
        <w:t>pidemiology</w:t>
      </w:r>
    </w:p>
    <w:p w:rsidR="007F623C" w:rsidRDefault="007F623C"/>
    <w:p w:rsidR="00310D6F" w:rsidRPr="007F623C" w:rsidRDefault="00310D6F">
      <w:pPr>
        <w:rPr>
          <w:u w:val="single"/>
        </w:rPr>
      </w:pPr>
      <w:r w:rsidRPr="007F623C">
        <w:rPr>
          <w:u w:val="single"/>
        </w:rPr>
        <w:t>Essential</w:t>
      </w:r>
    </w:p>
    <w:p w:rsidR="007F623C" w:rsidRPr="007F623C" w:rsidRDefault="007F623C" w:rsidP="007F623C">
      <w:pPr>
        <w:pStyle w:val="EndNoteBibliography"/>
        <w:spacing w:after="0"/>
        <w:ind w:left="720" w:hanging="720"/>
      </w:pPr>
      <w:r w:rsidRPr="007F623C">
        <w:t>Bradley CA, Altizer S. 2007. Urbanization and the ecology of wildlife diseases. Trends in ecology &amp; evolution 22(2):95-102.</w:t>
      </w:r>
    </w:p>
    <w:p w:rsidR="007F623C" w:rsidRPr="007F623C" w:rsidRDefault="007F623C" w:rsidP="007F623C">
      <w:pPr>
        <w:pStyle w:val="EndNoteBibliography"/>
        <w:spacing w:after="0"/>
        <w:ind w:left="720" w:hanging="720"/>
      </w:pPr>
      <w:r w:rsidRPr="007F623C">
        <w:t>De Vos V, Bengis RG, Kriek N, Michel AL, Keet D, Raath J, Huchzermeyer H. 2001. The epidemiology of tuberculosis in free-ranging African buffalo (Syncerus caffer) in the Kruger National Park, South Africa. Onderstepoort Journal of Veterinary Research 68:119-130.</w:t>
      </w:r>
    </w:p>
    <w:p w:rsidR="007F623C" w:rsidRPr="007F623C" w:rsidRDefault="007F623C" w:rsidP="007F623C">
      <w:pPr>
        <w:pStyle w:val="EndNoteBibliography"/>
        <w:spacing w:after="0"/>
        <w:ind w:left="720" w:hanging="720"/>
      </w:pPr>
      <w:r w:rsidRPr="007F623C">
        <w:t>Fitzgerald SD, Kaneene JB, Butler KL, Clarke KR, Fierke JS, Schmitt SM, Bruning-Fann CS, Mitchell RR, Berry DE, Payeur JB. 2000. Comparison of postmortem techniques for the detection of Mycobacterium bovis in white-tailed deer (Odocoileus virginianus). Journal of Veterinary Diagnostic Investigation 12(4):322-327.</w:t>
      </w:r>
    </w:p>
    <w:p w:rsidR="007F623C" w:rsidRDefault="007F623C"/>
    <w:p w:rsidR="007F623C" w:rsidRDefault="007F623C">
      <w:pPr>
        <w:rPr>
          <w:u w:val="single"/>
        </w:rPr>
      </w:pPr>
    </w:p>
    <w:p w:rsidR="00310D6F" w:rsidRPr="007F623C" w:rsidRDefault="00310D6F">
      <w:pPr>
        <w:rPr>
          <w:u w:val="single"/>
        </w:rPr>
      </w:pPr>
      <w:r w:rsidRPr="007F623C">
        <w:rPr>
          <w:u w:val="single"/>
        </w:rPr>
        <w:t xml:space="preserve">Desirable </w:t>
      </w:r>
    </w:p>
    <w:p w:rsidR="007F623C" w:rsidRPr="007F623C" w:rsidRDefault="007F623C" w:rsidP="007F623C">
      <w:pPr>
        <w:pStyle w:val="EndNoteBibliography"/>
        <w:spacing w:after="0"/>
        <w:ind w:left="720" w:hanging="720"/>
      </w:pPr>
      <w:r w:rsidRPr="007F623C">
        <w:t>Acevedo P, Quirós-Fernández F, Casal J, Vicente J. 2014. Spatial distribution of wild boar population abundance: basic information for spatial epidemiology and wildlife management. Ecological Indicators 36(0):594-600.</w:t>
      </w:r>
    </w:p>
    <w:p w:rsidR="007F623C" w:rsidRPr="007F623C" w:rsidRDefault="007F623C" w:rsidP="007F623C">
      <w:pPr>
        <w:pStyle w:val="EndNoteBibliography"/>
        <w:spacing w:after="0"/>
        <w:ind w:left="720" w:hanging="720"/>
      </w:pPr>
      <w:r w:rsidRPr="007F623C">
        <w:t>Joseph L, Gyorkos TW, Coupal L. 1995. Bayesian estimation of disease prevalence and the parameters of diagnostic tests in the absence of a gold standard. American Journal of Epidemiology 141(3):263-272.</w:t>
      </w:r>
    </w:p>
    <w:p w:rsidR="007F623C" w:rsidRPr="007F623C" w:rsidRDefault="007F623C" w:rsidP="007F623C">
      <w:pPr>
        <w:pStyle w:val="EndNoteBibliography"/>
        <w:spacing w:after="0"/>
        <w:ind w:left="720" w:hanging="720"/>
      </w:pPr>
      <w:r w:rsidRPr="007F623C">
        <w:t>Michel AL, Bengis RG, Keet D, Hofmeyr M, De Klerk L, Cross PC, Jolles AE, Cooper D, Whyte I, Buss P. 2006. Wildlife tuberculosis in South African conservation areas: implications and challenges. Veterinary Microbiology 112(2):91-100.</w:t>
      </w:r>
    </w:p>
    <w:p w:rsidR="007F623C" w:rsidRPr="007F623C" w:rsidRDefault="007F623C" w:rsidP="007F623C">
      <w:pPr>
        <w:pStyle w:val="EndNoteBibliography"/>
        <w:spacing w:after="0"/>
        <w:ind w:left="720" w:hanging="720"/>
      </w:pPr>
      <w:r w:rsidRPr="007F623C">
        <w:t>Perkins SE, Cagnacci F, Stradiotto A, Arnoldi D, Hudson PJ. 2009. Comparison of social networks derived from ecological data: implications for inferring infectious disease dynamics. J</w:t>
      </w:r>
      <w:r>
        <w:t>ournal of</w:t>
      </w:r>
      <w:r w:rsidRPr="007F623C">
        <w:t xml:space="preserve"> Anim</w:t>
      </w:r>
      <w:r>
        <w:t>al</w:t>
      </w:r>
      <w:r w:rsidRPr="007F623C">
        <w:t xml:space="preserve"> Ecol</w:t>
      </w:r>
      <w:r>
        <w:t>ogy</w:t>
      </w:r>
      <w:r w:rsidRPr="007F623C">
        <w:t xml:space="preserve"> 78(5):1015-1022.</w:t>
      </w:r>
    </w:p>
    <w:p w:rsidR="007F623C" w:rsidRPr="007F623C" w:rsidRDefault="007F623C" w:rsidP="007F623C">
      <w:pPr>
        <w:pStyle w:val="EndNoteBibliography"/>
        <w:ind w:left="720" w:hanging="720"/>
      </w:pPr>
      <w:r w:rsidRPr="007F623C">
        <w:t>Zadoks R, Allore H, Barkema H, Sampimon O, Wellenberg G, Gröhn Y, Schukken Y. 2001. Cow-and quarter-level risk factors for Streptococcus uberis and Staphylococcus aureus mastitis. Journal of Dairy Science 84(12):2649-2663.</w:t>
      </w:r>
    </w:p>
    <w:p w:rsidR="00310D6F" w:rsidRDefault="00310D6F"/>
    <w:sectPr w:rsidR="00310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Zoo_Biology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stfwtwz7va025exfp7p0xdqsvw9x25tvr00&quot;&gt;Paul&amp;apos;s PhD library&lt;record-ids&gt;&lt;item&gt;701&lt;/item&gt;&lt;item&gt;1002&lt;/item&gt;&lt;item&gt;1003&lt;/item&gt;&lt;item&gt;1004&lt;/item&gt;&lt;item&gt;1005&lt;/item&gt;&lt;item&gt;1006&lt;/item&gt;&lt;item&gt;1007&lt;/item&gt;&lt;item&gt;1010&lt;/item&gt;&lt;/record-ids&gt;&lt;/item&gt;&lt;/Libraries&gt;"/>
  </w:docVars>
  <w:rsids>
    <w:rsidRoot w:val="00310D6F"/>
    <w:rsid w:val="00310D6F"/>
    <w:rsid w:val="005B381E"/>
    <w:rsid w:val="006C75B5"/>
    <w:rsid w:val="007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C0951"/>
  <w15:chartTrackingRefBased/>
  <w15:docId w15:val="{E1FD112C-0794-4662-AA70-6F4B6632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310D6F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10D6F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10D6F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10D6F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926F87A1</Template>
  <TotalTime>1</TotalTime>
  <Pages>1</Pages>
  <Words>285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Emma Anscombe-Skirrow</cp:lastModifiedBy>
  <cp:revision>2</cp:revision>
  <dcterms:created xsi:type="dcterms:W3CDTF">2017-10-04T09:46:00Z</dcterms:created>
  <dcterms:modified xsi:type="dcterms:W3CDTF">2017-10-04T09:46:00Z</dcterms:modified>
</cp:coreProperties>
</file>